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2401"/>
        <w:gridCol w:w="2353"/>
        <w:gridCol w:w="1923"/>
        <w:gridCol w:w="2395"/>
      </w:tblGrid>
      <w:tr w:rsidR="00AA084A" w:rsidRPr="00AA084A" w:rsidTr="00AA084A">
        <w:trPr>
          <w:gridAfter w:val="1"/>
          <w:wAfter w:w="3540" w:type="dxa"/>
        </w:trPr>
        <w:tc>
          <w:tcPr>
            <w:tcW w:w="7065" w:type="dxa"/>
            <w:gridSpan w:val="2"/>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b/>
                <w:bCs/>
                <w:color w:val="000000"/>
                <w:sz w:val="23"/>
                <w:lang w:eastAsia="tr-TR"/>
              </w:rPr>
              <w:t>Engin TÜPLEK</w:t>
            </w:r>
          </w:p>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b/>
                <w:bCs/>
                <w:color w:val="000000"/>
                <w:sz w:val="23"/>
                <w:lang w:eastAsia="tr-TR"/>
              </w:rPr>
              <w:t xml:space="preserve">Müdür </w:t>
            </w:r>
            <w:r w:rsidRPr="00AA084A">
              <w:rPr>
                <w:rFonts w:ascii="&amp;quot" w:eastAsia="Times New Roman" w:hAnsi="&amp;quot" w:cs="Times New Roman"/>
                <w:b/>
                <w:bCs/>
                <w:color w:val="000000"/>
                <w:sz w:val="23"/>
                <w:lang w:eastAsia="tr-TR"/>
              </w:rPr>
              <w:t>Yardımcısı</w:t>
            </w:r>
          </w:p>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b/>
                <w:bCs/>
                <w:color w:val="000000"/>
                <w:sz w:val="23"/>
                <w:lang w:eastAsia="tr-TR"/>
              </w:rPr>
              <w:t>(Komisyon Başkanı)</w:t>
            </w:r>
          </w:p>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r>
      <w:tr w:rsidR="00AA084A" w:rsidRPr="00AA084A" w:rsidTr="00AA084A">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r>
      <w:tr w:rsidR="00AA084A" w:rsidRPr="00AA084A" w:rsidTr="00AA084A">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b/>
                <w:bCs/>
                <w:color w:val="000000"/>
                <w:sz w:val="23"/>
                <w:lang w:eastAsia="tr-TR"/>
              </w:rPr>
              <w:t>Esma KAZANCI</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color w:val="000000"/>
                <w:sz w:val="23"/>
                <w:szCs w:val="23"/>
                <w:lang w:eastAsia="tr-TR"/>
              </w:rPr>
              <w:t xml:space="preserve">         Gülşah KAÇAR</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color w:val="000000"/>
                <w:sz w:val="23"/>
                <w:szCs w:val="23"/>
                <w:lang w:eastAsia="tr-TR"/>
              </w:rPr>
              <w:t>Eylem ARSLAN</w:t>
            </w:r>
          </w:p>
        </w:tc>
      </w:tr>
      <w:tr w:rsidR="00AA084A" w:rsidRPr="00AA084A" w:rsidTr="00AA084A">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Sınıf Öğretmeni</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color w:val="000000"/>
                <w:sz w:val="23"/>
                <w:szCs w:val="23"/>
                <w:lang w:eastAsia="tr-TR"/>
              </w:rPr>
              <w:t xml:space="preserve">         </w:t>
            </w:r>
            <w:r w:rsidRPr="00AA084A">
              <w:rPr>
                <w:rFonts w:ascii="&amp;quot" w:eastAsia="Times New Roman" w:hAnsi="&amp;quot" w:cs="Times New Roman"/>
                <w:color w:val="000000"/>
                <w:sz w:val="23"/>
                <w:szCs w:val="23"/>
                <w:lang w:eastAsia="tr-TR"/>
              </w:rPr>
              <w:t>Sınıf Öğretmeni</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Rehber Öğretmen</w:t>
            </w:r>
          </w:p>
        </w:tc>
      </w:tr>
      <w:tr w:rsidR="00AA084A" w:rsidRPr="00AA084A" w:rsidTr="00AA084A">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(Teknik Sorumlu ve Yetkili Editör)</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Pr>
                <w:rFonts w:ascii="&amp;quot" w:eastAsia="Times New Roman" w:hAnsi="&amp;quot" w:cs="Times New Roman"/>
                <w:color w:val="000000"/>
                <w:sz w:val="23"/>
                <w:szCs w:val="23"/>
                <w:lang w:eastAsia="tr-TR"/>
              </w:rPr>
              <w:t xml:space="preserve">            </w:t>
            </w:r>
            <w:r w:rsidRPr="00AA084A">
              <w:rPr>
                <w:rFonts w:ascii="&amp;quot" w:eastAsia="Times New Roman" w:hAnsi="&amp;quot" w:cs="Times New Roman"/>
                <w:color w:val="000000"/>
                <w:sz w:val="23"/>
                <w:szCs w:val="23"/>
                <w:lang w:eastAsia="tr-TR"/>
              </w:rPr>
              <w:t>Fotoğraf Çekim</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(Yazı İşleri ve İçerik Sorumlusu)</w:t>
            </w:r>
          </w:p>
        </w:tc>
      </w:tr>
      <w:tr w:rsidR="00AA084A" w:rsidRPr="00AA084A" w:rsidTr="00AA084A">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 </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 </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 </w:t>
            </w:r>
          </w:p>
        </w:tc>
        <w:tc>
          <w:tcPr>
            <w:tcW w:w="3540" w:type="dxa"/>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 </w:t>
            </w:r>
          </w:p>
        </w:tc>
      </w:tr>
      <w:tr w:rsidR="00AA084A" w:rsidRPr="00AA084A" w:rsidTr="00AA084A">
        <w:tc>
          <w:tcPr>
            <w:tcW w:w="3540" w:type="dxa"/>
            <w:gridSpan w:val="4"/>
            <w:shd w:val="clear" w:color="auto" w:fill="auto"/>
            <w:hideMark/>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r w:rsidRPr="00AA084A">
              <w:rPr>
                <w:rFonts w:ascii="&amp;quot" w:eastAsia="Times New Roman" w:hAnsi="&amp;quot" w:cs="Times New Roman"/>
                <w:color w:val="000000"/>
                <w:sz w:val="23"/>
                <w:szCs w:val="23"/>
                <w:lang w:eastAsia="tr-TR"/>
              </w:rPr>
              <w:t> </w:t>
            </w:r>
            <w:r w:rsidRPr="00AA084A">
              <w:rPr>
                <w:rFonts w:ascii="Times New Roman" w:eastAsia="Times New Roman" w:hAnsi="Times New Roman" w:cs="Times New Roman"/>
                <w:b/>
                <w:bCs/>
                <w:color w:val="000000"/>
                <w:sz w:val="24"/>
                <w:szCs w:val="24"/>
                <w:lang w:eastAsia="tr-TR"/>
              </w:rPr>
              <w:t>WEB YAYIN KOMİSYONU AMAÇ VE İLKELERİ</w:t>
            </w:r>
          </w:p>
          <w:p w:rsid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b/>
                <w:bCs/>
                <w:color w:val="000000"/>
                <w:sz w:val="24"/>
                <w:szCs w:val="24"/>
                <w:lang w:eastAsia="tr-TR"/>
              </w:rPr>
              <w:t>Amaçlar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1. Okul-öğrenci-veli iletişimini kolaylaştırmak ve güçlendirmek,</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2. Teknoloji kullanımının yaygınlaşmasına önayak olmak,</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3. Okulumuzda düzenlenen çeşitli organizasyon, faaliyet ve kampanyaları ülke bazında</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duyurarak, gerçekleştirdiğimiz projelerin yaygınlık kazanmasını sağlamak,</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4. Okulumuzun tanıtımını sağlamak,</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5. Web Yayın Komisyonu olarak, bugüne kadar edinilen bilgi ve tecrübeyi ekonomik ve sosyal çevreye katkıda bulunacak şekilde paylaşmak.</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r w:rsidRPr="00AA084A">
              <w:rPr>
                <w:rFonts w:ascii="Times New Roman" w:eastAsia="Times New Roman" w:hAnsi="Times New Roman" w:cs="Times New Roman"/>
                <w:b/>
                <w:bCs/>
                <w:color w:val="000000"/>
                <w:sz w:val="24"/>
                <w:szCs w:val="24"/>
                <w:lang w:eastAsia="tr-TR"/>
              </w:rPr>
              <w:t>İlkeler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r w:rsidRPr="00AA084A">
              <w:rPr>
                <w:rFonts w:ascii="&amp;quot" w:eastAsia="Times New Roman" w:hAnsi="&amp;quot" w:cs="Times New Roman"/>
                <w:b/>
                <w:bCs/>
                <w:color w:val="000000"/>
                <w:sz w:val="23"/>
                <w:lang w:eastAsia="tr-TR"/>
              </w:rPr>
              <w:t>1.</w:t>
            </w:r>
            <w:r w:rsidRPr="00AA084A">
              <w:rPr>
                <w:rFonts w:ascii="&amp;quot" w:eastAsia="Times New Roman" w:hAnsi="&amp;quot" w:cs="Times New Roman"/>
                <w:color w:val="000000"/>
                <w:sz w:val="23"/>
                <w:szCs w:val="23"/>
                <w:lang w:eastAsia="tr-TR"/>
              </w:rPr>
              <w:t xml:space="preserve">  Web Yayın Komisyonu, web sitesi üzerinden, T.C. Anayasası’nın 14. maddesinde yer alan “Anayasada yer alan hak ve hürriyetlerden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ayrımı yaratmak veya sair herhangi bir yoldan bu kavram ve görüşlere dayanan bir devlet düzenini kurmak amacıyla kullanılamazlar…” ilkesine aykırı yayın yapmaz.</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2.  Web Yayın Komisyonu, sitede yayınlanacak bilgilerin Atatürk İlke ve İnkılâplarına ve genel ahlâk kurallarına uygun olmasını benimser.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3.  Web Yayın Komisyonu, web sitesine kişisellik kazandıracak faaliyetlerde bulunmaz,</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4.  Web Yayın Komisyonu, web sitesini karşıt olduğu düşüncelere bir cevap aracı olarak  veya kişi veya kurumlara uygunsuz ithamlarda bulunmak için kullanmaz.</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5.  Web Yayın Komisyonu, ziyaretçi ve kullanıcılarının herhangi bir şekilde kişisel  amaçları için kullanmasına izin vermez.</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6.  Web Yayın Komisyonu, web sitesinin sürekli güncel kalması için, çalışmalarını hızlı ve hatasız yürütmeyi ilke edinmiştir.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7.  Web Yayın Komisyonu, ziyaretçi ve kullanıcılarından gelen kişisel olmayan eleştiri ve önerilere açık, yenilikçi bir yaklaşım benimser.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8.  Web Yayın Komisyonu  site içeriklerinin hazırlanmasında Türkçe’ nin düzgün kullanımına önem verir.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9.  Web Yayın Komisyonu, her hafta bir gün toplanarak, web sitesini değerlendirir, kararlar alır, uygulamak üzere çalışmalarına başlar.</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p>
          <w:p w:rsidR="00AA084A" w:rsidRPr="00AA084A" w:rsidRDefault="00AA084A" w:rsidP="00AA084A">
            <w:pPr>
              <w:spacing w:after="0" w:line="240" w:lineRule="auto"/>
              <w:rPr>
                <w:rFonts w:ascii="Times New Roman" w:eastAsia="Times New Roman" w:hAnsi="Times New Roman" w:cs="Times New Roman"/>
                <w:color w:val="000000"/>
                <w:sz w:val="24"/>
                <w:szCs w:val="24"/>
                <w:lang w:eastAsia="tr-TR"/>
              </w:rPr>
            </w:pPr>
            <w:r w:rsidRPr="00AA084A">
              <w:rPr>
                <w:rFonts w:ascii="Times New Roman" w:eastAsia="Times New Roman" w:hAnsi="Times New Roman" w:cs="Times New Roman"/>
                <w:color w:val="000000"/>
                <w:sz w:val="24"/>
                <w:szCs w:val="24"/>
                <w:lang w:eastAsia="tr-TR"/>
              </w:rPr>
              <w:t> </w:t>
            </w:r>
          </w:p>
          <w:p w:rsidR="00AA084A" w:rsidRPr="00AA084A" w:rsidRDefault="00AA084A" w:rsidP="00AA084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Dumlupınar </w:t>
            </w:r>
            <w:r w:rsidRPr="00AA084A">
              <w:rPr>
                <w:rFonts w:ascii="Times New Roman" w:eastAsia="Times New Roman" w:hAnsi="Times New Roman" w:cs="Times New Roman"/>
                <w:b/>
                <w:bCs/>
                <w:color w:val="000000"/>
                <w:sz w:val="24"/>
                <w:szCs w:val="24"/>
                <w:lang w:eastAsia="tr-TR"/>
              </w:rPr>
              <w:t> İlkokulu Müdürlüğü</w:t>
            </w:r>
          </w:p>
        </w:tc>
      </w:tr>
      <w:tr w:rsidR="00AA084A" w:rsidRPr="00AA084A" w:rsidTr="00AA084A">
        <w:tc>
          <w:tcPr>
            <w:tcW w:w="3540" w:type="dxa"/>
            <w:gridSpan w:val="4"/>
            <w:shd w:val="clear" w:color="auto" w:fill="auto"/>
          </w:tcPr>
          <w:p w:rsidR="00AA084A" w:rsidRPr="00AA084A" w:rsidRDefault="00AA084A" w:rsidP="00AA084A">
            <w:pPr>
              <w:spacing w:after="0" w:line="240" w:lineRule="auto"/>
              <w:jc w:val="center"/>
              <w:rPr>
                <w:rFonts w:ascii="&amp;quot" w:eastAsia="Times New Roman" w:hAnsi="&amp;quot" w:cs="Times New Roman"/>
                <w:color w:val="000000"/>
                <w:sz w:val="23"/>
                <w:szCs w:val="23"/>
                <w:lang w:eastAsia="tr-TR"/>
              </w:rPr>
            </w:pPr>
          </w:p>
        </w:tc>
      </w:tr>
    </w:tbl>
    <w:p w:rsidR="000416A6" w:rsidRDefault="000416A6" w:rsidP="00AA084A">
      <w:pPr>
        <w:spacing w:after="0"/>
      </w:pPr>
    </w:p>
    <w:sectPr w:rsidR="000416A6" w:rsidSect="000416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F47" w:rsidRDefault="00456F47" w:rsidP="00AA084A">
      <w:pPr>
        <w:spacing w:after="0" w:line="240" w:lineRule="auto"/>
      </w:pPr>
      <w:r>
        <w:separator/>
      </w:r>
    </w:p>
  </w:endnote>
  <w:endnote w:type="continuationSeparator" w:id="1">
    <w:p w:rsidR="00456F47" w:rsidRDefault="00456F47" w:rsidP="00AA0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F47" w:rsidRDefault="00456F47" w:rsidP="00AA084A">
      <w:pPr>
        <w:spacing w:after="0" w:line="240" w:lineRule="auto"/>
      </w:pPr>
      <w:r>
        <w:separator/>
      </w:r>
    </w:p>
  </w:footnote>
  <w:footnote w:type="continuationSeparator" w:id="1">
    <w:p w:rsidR="00456F47" w:rsidRDefault="00456F47" w:rsidP="00AA08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A084A"/>
    <w:rsid w:val="000416A6"/>
    <w:rsid w:val="00456F47"/>
    <w:rsid w:val="00AA08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08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084A"/>
    <w:rPr>
      <w:b/>
      <w:bCs/>
    </w:rPr>
  </w:style>
  <w:style w:type="paragraph" w:customStyle="1" w:styleId="default">
    <w:name w:val="default"/>
    <w:basedOn w:val="Normal"/>
    <w:rsid w:val="00AA08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AA08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A084A"/>
  </w:style>
  <w:style w:type="paragraph" w:styleId="Altbilgi">
    <w:name w:val="footer"/>
    <w:basedOn w:val="Normal"/>
    <w:link w:val="AltbilgiChar"/>
    <w:uiPriority w:val="99"/>
    <w:semiHidden/>
    <w:unhideWhenUsed/>
    <w:rsid w:val="00AA08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A084A"/>
  </w:style>
</w:styles>
</file>

<file path=word/webSettings.xml><?xml version="1.0" encoding="utf-8"?>
<w:webSettings xmlns:r="http://schemas.openxmlformats.org/officeDocument/2006/relationships" xmlns:w="http://schemas.openxmlformats.org/wordprocessingml/2006/main">
  <w:divs>
    <w:div w:id="13750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DUMLUPINAR İLKOKULU</dc:creator>
  <cp:lastModifiedBy>DUMLUPINAR İLKOKULU</cp:lastModifiedBy>
  <cp:revision>1</cp:revision>
  <dcterms:created xsi:type="dcterms:W3CDTF">2019-11-07T08:51:00Z</dcterms:created>
  <dcterms:modified xsi:type="dcterms:W3CDTF">2019-11-07T08:56:00Z</dcterms:modified>
</cp:coreProperties>
</file>